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58424" w14:textId="77777777" w:rsidR="00850AFF" w:rsidRPr="007700A7" w:rsidRDefault="00850AFF" w:rsidP="00850AFF">
      <w:pPr>
        <w:jc w:val="center"/>
        <w:rPr>
          <w:rFonts w:ascii="Georgia" w:hAnsi="Georgia" w:cs="Arial"/>
          <w:b/>
          <w:sz w:val="32"/>
          <w:szCs w:val="32"/>
        </w:rPr>
      </w:pPr>
      <w:r w:rsidRPr="007700A7">
        <w:rPr>
          <w:rFonts w:ascii="Georgia" w:hAnsi="Georgia" w:cs="Arial"/>
          <w:b/>
          <w:noProof/>
          <w:sz w:val="32"/>
          <w:szCs w:val="32"/>
        </w:rPr>
        <w:drawing>
          <wp:inline distT="0" distB="0" distL="0" distR="0" wp14:anchorId="3681DD1E" wp14:editId="2F0CA962">
            <wp:extent cx="1813810" cy="2326408"/>
            <wp:effectExtent l="0" t="0" r="254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.png pequeñ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974" cy="2340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B499F" w14:textId="77777777" w:rsidR="00850AFF" w:rsidRPr="00360BF6" w:rsidRDefault="00850AFF" w:rsidP="00850AFF">
      <w:pPr>
        <w:jc w:val="center"/>
        <w:rPr>
          <w:b/>
          <w:sz w:val="32"/>
          <w:szCs w:val="32"/>
        </w:rPr>
      </w:pPr>
      <w:r w:rsidRPr="00360BF6">
        <w:rPr>
          <w:b/>
          <w:sz w:val="32"/>
          <w:szCs w:val="32"/>
        </w:rPr>
        <w:t>CALL FOR PAPERS</w:t>
      </w:r>
    </w:p>
    <w:p w14:paraId="42742C02" w14:textId="77777777" w:rsidR="00850AFF" w:rsidRPr="00360BF6" w:rsidRDefault="00850AFF" w:rsidP="00850AFF">
      <w:pPr>
        <w:jc w:val="center"/>
        <w:rPr>
          <w:b/>
          <w:i/>
          <w:sz w:val="32"/>
          <w:szCs w:val="32"/>
        </w:rPr>
      </w:pPr>
      <w:r w:rsidRPr="00360BF6">
        <w:rPr>
          <w:b/>
          <w:i/>
          <w:sz w:val="32"/>
          <w:szCs w:val="32"/>
        </w:rPr>
        <w:t>REVISTA ÚRSULA</w:t>
      </w:r>
    </w:p>
    <w:p w14:paraId="7DC91AFF" w14:textId="26BAC612" w:rsidR="00235A90" w:rsidRPr="00360BF6" w:rsidRDefault="00235A90" w:rsidP="00850AFF">
      <w:pPr>
        <w:jc w:val="center"/>
        <w:rPr>
          <w:b/>
          <w:sz w:val="32"/>
          <w:szCs w:val="32"/>
        </w:rPr>
      </w:pPr>
      <w:r w:rsidRPr="00360BF6">
        <w:rPr>
          <w:b/>
          <w:sz w:val="32"/>
          <w:szCs w:val="32"/>
        </w:rPr>
        <w:t xml:space="preserve">(15 de </w:t>
      </w:r>
      <w:r w:rsidR="00F622F8" w:rsidRPr="00360BF6">
        <w:rPr>
          <w:b/>
          <w:sz w:val="32"/>
          <w:szCs w:val="32"/>
        </w:rPr>
        <w:t>septiembre</w:t>
      </w:r>
      <w:r w:rsidRPr="00360BF6">
        <w:rPr>
          <w:b/>
          <w:sz w:val="32"/>
          <w:szCs w:val="32"/>
        </w:rPr>
        <w:t xml:space="preserve"> de 202</w:t>
      </w:r>
      <w:r w:rsidR="00212ADB">
        <w:rPr>
          <w:b/>
          <w:sz w:val="32"/>
          <w:szCs w:val="32"/>
        </w:rPr>
        <w:t>2</w:t>
      </w:r>
      <w:r w:rsidRPr="00360BF6">
        <w:rPr>
          <w:b/>
          <w:sz w:val="32"/>
          <w:szCs w:val="32"/>
        </w:rPr>
        <w:t>)</w:t>
      </w:r>
    </w:p>
    <w:p w14:paraId="271D9369" w14:textId="77777777" w:rsidR="00850AFF" w:rsidRPr="00360BF6" w:rsidRDefault="00850AFF" w:rsidP="00850AFF">
      <w:pPr>
        <w:rPr>
          <w:b/>
          <w:i/>
          <w:sz w:val="32"/>
          <w:szCs w:val="32"/>
        </w:rPr>
      </w:pPr>
    </w:p>
    <w:p w14:paraId="6A866BD2" w14:textId="201285B5" w:rsidR="00850AFF" w:rsidRPr="007700A7" w:rsidRDefault="00850AFF" w:rsidP="006D0CD6">
      <w:pPr>
        <w:spacing w:line="276" w:lineRule="auto"/>
        <w:jc w:val="both"/>
        <w:rPr>
          <w:sz w:val="28"/>
          <w:szCs w:val="28"/>
        </w:rPr>
      </w:pPr>
      <w:r w:rsidRPr="007700A7">
        <w:rPr>
          <w:i/>
          <w:sz w:val="28"/>
          <w:szCs w:val="28"/>
        </w:rPr>
        <w:t>Revista Úrsula</w:t>
      </w:r>
      <w:r w:rsidRPr="007700A7">
        <w:rPr>
          <w:sz w:val="28"/>
          <w:szCs w:val="28"/>
        </w:rPr>
        <w:t xml:space="preserve"> invita a todas las personas interesadas en indagar en la literatura hispánica a participar en </w:t>
      </w:r>
      <w:r w:rsidR="00DE0C3A" w:rsidRPr="007700A7">
        <w:rPr>
          <w:sz w:val="28"/>
          <w:szCs w:val="28"/>
        </w:rPr>
        <w:t>su</w:t>
      </w:r>
      <w:r w:rsidRPr="007700A7">
        <w:rPr>
          <w:sz w:val="28"/>
          <w:szCs w:val="28"/>
        </w:rPr>
        <w:t xml:space="preserve"> </w:t>
      </w:r>
      <w:r w:rsidR="00BD226B">
        <w:rPr>
          <w:sz w:val="28"/>
          <w:szCs w:val="28"/>
        </w:rPr>
        <w:t>sexto</w:t>
      </w:r>
      <w:r w:rsidRPr="007700A7">
        <w:rPr>
          <w:sz w:val="28"/>
          <w:szCs w:val="28"/>
        </w:rPr>
        <w:t xml:space="preserve"> número</w:t>
      </w:r>
      <w:r w:rsidR="00DE0C3A" w:rsidRPr="007700A7">
        <w:rPr>
          <w:sz w:val="28"/>
          <w:szCs w:val="28"/>
        </w:rPr>
        <w:t>:</w:t>
      </w:r>
    </w:p>
    <w:p w14:paraId="41E34FB3" w14:textId="77777777" w:rsidR="00850AFF" w:rsidRPr="007700A7" w:rsidRDefault="00850AFF" w:rsidP="006D0CD6">
      <w:pPr>
        <w:spacing w:line="276" w:lineRule="auto"/>
        <w:rPr>
          <w:sz w:val="28"/>
          <w:szCs w:val="28"/>
        </w:rPr>
      </w:pPr>
    </w:p>
    <w:p w14:paraId="48755BE5" w14:textId="330B29AE" w:rsidR="00855AC5" w:rsidRPr="007700A7" w:rsidRDefault="002A3D09" w:rsidP="00F572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Viajes, migraciones y exilios en la literatura en español</w:t>
      </w:r>
    </w:p>
    <w:p w14:paraId="5953402C" w14:textId="77777777" w:rsidR="00F572E8" w:rsidRPr="007700A7" w:rsidRDefault="00F572E8" w:rsidP="00F572E8">
      <w:pPr>
        <w:jc w:val="center"/>
        <w:rPr>
          <w:b/>
          <w:sz w:val="28"/>
          <w:szCs w:val="28"/>
        </w:rPr>
      </w:pPr>
    </w:p>
    <w:p w14:paraId="23AEB955" w14:textId="5F5DB885" w:rsidR="002A3D09" w:rsidRDefault="002A3D09" w:rsidP="00751A6D">
      <w:pPr>
        <w:spacing w:before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Desde el deseo y la curiosidad por conocer nuevos horizontes </w:t>
      </w:r>
      <w:r w:rsidR="00AC4E32">
        <w:rPr>
          <w:sz w:val="28"/>
          <w:szCs w:val="28"/>
        </w:rPr>
        <w:t>hasta</w:t>
      </w:r>
      <w:r>
        <w:rPr>
          <w:sz w:val="28"/>
          <w:szCs w:val="28"/>
        </w:rPr>
        <w:t xml:space="preserve"> desgarro </w:t>
      </w:r>
      <w:r w:rsidR="00957E5F">
        <w:rPr>
          <w:sz w:val="28"/>
          <w:szCs w:val="28"/>
        </w:rPr>
        <w:t>causado por el</w:t>
      </w:r>
      <w:r>
        <w:rPr>
          <w:sz w:val="28"/>
          <w:szCs w:val="28"/>
        </w:rPr>
        <w:t xml:space="preserve"> abandono forzado del </w:t>
      </w:r>
      <w:r w:rsidR="00957E5F">
        <w:rPr>
          <w:sz w:val="28"/>
          <w:szCs w:val="28"/>
        </w:rPr>
        <w:t>lugar de origen</w:t>
      </w:r>
      <w:r>
        <w:rPr>
          <w:sz w:val="28"/>
          <w:szCs w:val="28"/>
        </w:rPr>
        <w:t>,</w:t>
      </w:r>
      <w:r w:rsidR="00C04F0A">
        <w:rPr>
          <w:sz w:val="28"/>
          <w:szCs w:val="28"/>
        </w:rPr>
        <w:t xml:space="preserve"> los desplazamientos geográficos han tenido un importante papel en la producción de literatura desde la Antigüedad hasta nuestros días. </w:t>
      </w:r>
      <w:r w:rsidR="005C1953">
        <w:rPr>
          <w:sz w:val="28"/>
          <w:szCs w:val="28"/>
        </w:rPr>
        <w:t xml:space="preserve">El Marco Polo de Ítalo Calvino </w:t>
      </w:r>
      <w:r w:rsidR="00473853">
        <w:rPr>
          <w:sz w:val="28"/>
          <w:szCs w:val="28"/>
        </w:rPr>
        <w:t>definía el sentimiento de viajar de la siguiente manera</w:t>
      </w:r>
      <w:r w:rsidR="005C1953">
        <w:rPr>
          <w:sz w:val="28"/>
          <w:szCs w:val="28"/>
        </w:rPr>
        <w:t>: “</w:t>
      </w:r>
      <w:r w:rsidR="005C1953" w:rsidRPr="005C1953">
        <w:rPr>
          <w:sz w:val="28"/>
          <w:szCs w:val="28"/>
        </w:rPr>
        <w:t xml:space="preserve">Al llegar a cada nueva ciudad el viajero encuentra un pasado suyo que ya no </w:t>
      </w:r>
      <w:r w:rsidR="005C1953" w:rsidRPr="005C1953">
        <w:rPr>
          <w:sz w:val="28"/>
          <w:szCs w:val="28"/>
        </w:rPr>
        <w:t>sabía</w:t>
      </w:r>
      <w:r w:rsidR="005C1953" w:rsidRPr="005C1953">
        <w:rPr>
          <w:sz w:val="28"/>
          <w:szCs w:val="28"/>
        </w:rPr>
        <w:t xml:space="preserve"> que </w:t>
      </w:r>
      <w:r w:rsidR="005C1953" w:rsidRPr="005C1953">
        <w:rPr>
          <w:sz w:val="28"/>
          <w:szCs w:val="28"/>
        </w:rPr>
        <w:t>tenía</w:t>
      </w:r>
      <w:r w:rsidR="005C1953" w:rsidRPr="005C1953">
        <w:rPr>
          <w:sz w:val="28"/>
          <w:szCs w:val="28"/>
        </w:rPr>
        <w:t xml:space="preserve">: la extrañeza de los que no eres o no posees </w:t>
      </w:r>
      <w:r w:rsidR="005C1953" w:rsidRPr="005C1953">
        <w:rPr>
          <w:sz w:val="28"/>
          <w:szCs w:val="28"/>
        </w:rPr>
        <w:t>más</w:t>
      </w:r>
      <w:r w:rsidR="005C1953" w:rsidRPr="005C1953">
        <w:rPr>
          <w:sz w:val="28"/>
          <w:szCs w:val="28"/>
        </w:rPr>
        <w:t xml:space="preserve">, te espera al paso en los lugares extraños y no </w:t>
      </w:r>
      <w:r w:rsidR="005C1953" w:rsidRPr="005C1953">
        <w:rPr>
          <w:sz w:val="28"/>
          <w:szCs w:val="28"/>
        </w:rPr>
        <w:t>poseídos</w:t>
      </w:r>
      <w:r w:rsidR="005C1953">
        <w:rPr>
          <w:sz w:val="28"/>
          <w:szCs w:val="28"/>
        </w:rPr>
        <w:t>”</w:t>
      </w:r>
      <w:r w:rsidR="00ED0A1F">
        <w:rPr>
          <w:sz w:val="28"/>
          <w:szCs w:val="28"/>
        </w:rPr>
        <w:t>. Theodor</w:t>
      </w:r>
      <w:r w:rsidR="005565CF">
        <w:rPr>
          <w:sz w:val="28"/>
          <w:szCs w:val="28"/>
        </w:rPr>
        <w:t xml:space="preserve"> Adorno, </w:t>
      </w:r>
      <w:r w:rsidR="00ED0A1F">
        <w:rPr>
          <w:sz w:val="28"/>
          <w:szCs w:val="28"/>
        </w:rPr>
        <w:t>por su parte, apuntaba a la intrínseca relación entre escritura y exilio</w:t>
      </w:r>
      <w:r w:rsidR="00473853">
        <w:rPr>
          <w:sz w:val="28"/>
          <w:szCs w:val="28"/>
        </w:rPr>
        <w:t>:</w:t>
      </w:r>
      <w:r w:rsidR="005565CF">
        <w:rPr>
          <w:sz w:val="28"/>
          <w:szCs w:val="28"/>
        </w:rPr>
        <w:t xml:space="preserve"> “q</w:t>
      </w:r>
      <w:r w:rsidR="005565CF" w:rsidRPr="005565CF">
        <w:rPr>
          <w:sz w:val="28"/>
          <w:szCs w:val="28"/>
        </w:rPr>
        <w:t>uien ya no tiene ninguna patria, halla en el escribir su lugar de residencia</w:t>
      </w:r>
      <w:r w:rsidR="005565CF">
        <w:rPr>
          <w:sz w:val="28"/>
          <w:szCs w:val="28"/>
        </w:rPr>
        <w:t>”.</w:t>
      </w:r>
    </w:p>
    <w:p w14:paraId="69F8948D" w14:textId="0ECB9B02" w:rsidR="003D69CD" w:rsidRDefault="00473853" w:rsidP="003D69CD">
      <w:pPr>
        <w:spacing w:before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En</w:t>
      </w:r>
      <w:r w:rsidR="006A0742">
        <w:rPr>
          <w:sz w:val="28"/>
          <w:szCs w:val="28"/>
        </w:rPr>
        <w:t xml:space="preserve"> </w:t>
      </w:r>
      <w:r w:rsidR="006A0742">
        <w:rPr>
          <w:i/>
          <w:iCs/>
          <w:sz w:val="28"/>
          <w:szCs w:val="28"/>
        </w:rPr>
        <w:t xml:space="preserve">Revista Úrsula </w:t>
      </w:r>
      <w:r w:rsidR="006A0742">
        <w:rPr>
          <w:sz w:val="28"/>
          <w:szCs w:val="28"/>
        </w:rPr>
        <w:t xml:space="preserve">queremos fomentar la exploración de </w:t>
      </w:r>
      <w:r w:rsidR="005565CF">
        <w:rPr>
          <w:sz w:val="28"/>
          <w:szCs w:val="28"/>
        </w:rPr>
        <w:t xml:space="preserve">las reflexiones sobre </w:t>
      </w:r>
      <w:r w:rsidR="00ED0A1F">
        <w:rPr>
          <w:sz w:val="28"/>
          <w:szCs w:val="28"/>
        </w:rPr>
        <w:t>cualquier</w:t>
      </w:r>
      <w:r w:rsidR="005565CF">
        <w:rPr>
          <w:sz w:val="28"/>
          <w:szCs w:val="28"/>
        </w:rPr>
        <w:t xml:space="preserve"> tipo de desplazamiento geográfico en la literatura en español. Desde la fascinación del viajero hasta el trauma del exilio pasando por las reflexiones sobre la emigración económica </w:t>
      </w:r>
      <w:r w:rsidR="00ED0A1F">
        <w:rPr>
          <w:sz w:val="28"/>
          <w:szCs w:val="28"/>
        </w:rPr>
        <w:t>y</w:t>
      </w:r>
      <w:r w:rsidR="005565CF">
        <w:rPr>
          <w:sz w:val="28"/>
          <w:szCs w:val="28"/>
        </w:rPr>
        <w:t xml:space="preserve"> los problemas del exilio interior </w:t>
      </w:r>
      <w:r w:rsidR="006920ED">
        <w:rPr>
          <w:sz w:val="28"/>
          <w:szCs w:val="28"/>
        </w:rPr>
        <w:t>(o “insilio” como lo definió Manuel Aznar Soler)</w:t>
      </w:r>
    </w:p>
    <w:p w14:paraId="5D2D4E62" w14:textId="3E1AF4C4" w:rsidR="006D400B" w:rsidRDefault="008E1777" w:rsidP="00751A6D">
      <w:pPr>
        <w:spacing w:before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Entre las posibles líneas temáticas que pueden ser tratadas en este número se encuentran las siguientes: </w:t>
      </w:r>
    </w:p>
    <w:p w14:paraId="685A6407" w14:textId="77777777" w:rsidR="000C7EF2" w:rsidRPr="007700A7" w:rsidRDefault="000C7EF2" w:rsidP="00751A6D">
      <w:pPr>
        <w:spacing w:before="120" w:line="276" w:lineRule="auto"/>
        <w:jc w:val="both"/>
        <w:rPr>
          <w:sz w:val="28"/>
          <w:szCs w:val="28"/>
        </w:rPr>
      </w:pPr>
    </w:p>
    <w:p w14:paraId="37F15DF2" w14:textId="2C08CB2B" w:rsidR="006B22FB" w:rsidRDefault="00BD226B" w:rsidP="00ED0A1F">
      <w:pPr>
        <w:pStyle w:val="ListParagraph"/>
        <w:numPr>
          <w:ilvl w:val="0"/>
          <w:numId w:val="5"/>
        </w:numPr>
        <w:adjustRightInd w:val="0"/>
        <w:spacing w:before="120" w:after="100" w:afterAutospacing="1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Literatura de viajes</w:t>
      </w:r>
      <w:r w:rsidR="006B22FB">
        <w:rPr>
          <w:sz w:val="28"/>
          <w:szCs w:val="28"/>
        </w:rPr>
        <w:t xml:space="preserve"> desde la literatura medieval a la actualidad</w:t>
      </w:r>
    </w:p>
    <w:p w14:paraId="2161AB37" w14:textId="77777777" w:rsidR="00EB6B7D" w:rsidRPr="00EB6B7D" w:rsidRDefault="00EB6B7D" w:rsidP="00ED0A1F">
      <w:pPr>
        <w:pStyle w:val="ListParagraph"/>
        <w:jc w:val="both"/>
        <w:rPr>
          <w:sz w:val="28"/>
          <w:szCs w:val="28"/>
        </w:rPr>
      </w:pPr>
    </w:p>
    <w:p w14:paraId="74911FB6" w14:textId="539627B6" w:rsidR="00BD226B" w:rsidRDefault="005D7519" w:rsidP="00ED0A1F">
      <w:pPr>
        <w:pStyle w:val="ListParagraph"/>
        <w:numPr>
          <w:ilvl w:val="0"/>
          <w:numId w:val="5"/>
        </w:numPr>
        <w:adjustRightInd w:val="0"/>
        <w:spacing w:before="120" w:after="100" w:afterAutospacing="1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Escritura desde el exilio</w:t>
      </w:r>
    </w:p>
    <w:p w14:paraId="427E55E5" w14:textId="77777777" w:rsidR="008E1777" w:rsidRDefault="008E1777" w:rsidP="00ED0A1F">
      <w:pPr>
        <w:pStyle w:val="ListParagraph"/>
        <w:adjustRightInd w:val="0"/>
        <w:spacing w:before="120" w:after="100" w:afterAutospacing="1"/>
        <w:ind w:left="714"/>
        <w:jc w:val="both"/>
        <w:rPr>
          <w:sz w:val="28"/>
          <w:szCs w:val="28"/>
        </w:rPr>
      </w:pPr>
    </w:p>
    <w:p w14:paraId="675E966F" w14:textId="03B217CC" w:rsidR="00C04F0A" w:rsidRDefault="00C04F0A" w:rsidP="00ED0A1F">
      <w:pPr>
        <w:pStyle w:val="ListParagraph"/>
        <w:numPr>
          <w:ilvl w:val="0"/>
          <w:numId w:val="5"/>
        </w:numPr>
        <w:adjustRightInd w:val="0"/>
        <w:spacing w:before="120" w:after="100" w:afterAutospacing="1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Literatura escrita por refugiados</w:t>
      </w:r>
      <w:r w:rsidR="00650B0A">
        <w:rPr>
          <w:sz w:val="28"/>
          <w:szCs w:val="28"/>
        </w:rPr>
        <w:t xml:space="preserve"> o solicitantes de asilo</w:t>
      </w:r>
    </w:p>
    <w:p w14:paraId="72A8D7FD" w14:textId="77777777" w:rsidR="008E1777" w:rsidRPr="008E1777" w:rsidRDefault="008E1777" w:rsidP="00ED0A1F">
      <w:pPr>
        <w:pStyle w:val="ListParagraph"/>
        <w:spacing w:before="120" w:after="100" w:afterAutospacing="1"/>
        <w:jc w:val="both"/>
        <w:rPr>
          <w:sz w:val="28"/>
          <w:szCs w:val="28"/>
        </w:rPr>
      </w:pPr>
    </w:p>
    <w:p w14:paraId="5C1AD4A1" w14:textId="48470E5C" w:rsidR="00533BD6" w:rsidRDefault="00533BD6" w:rsidP="00ED0A1F">
      <w:pPr>
        <w:pStyle w:val="ListParagraph"/>
        <w:numPr>
          <w:ilvl w:val="0"/>
          <w:numId w:val="5"/>
        </w:numPr>
        <w:adjustRightInd w:val="0"/>
        <w:spacing w:before="120" w:after="100" w:afterAutospacing="1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Obras que reflexionen sobre la identidad exiliada</w:t>
      </w:r>
      <w:r w:rsidR="00C04F0A">
        <w:rPr>
          <w:sz w:val="28"/>
          <w:szCs w:val="28"/>
        </w:rPr>
        <w:t>, refugiada</w:t>
      </w:r>
      <w:r>
        <w:rPr>
          <w:sz w:val="28"/>
          <w:szCs w:val="28"/>
        </w:rPr>
        <w:t xml:space="preserve"> o migrante</w:t>
      </w:r>
    </w:p>
    <w:p w14:paraId="4BBD9E34" w14:textId="77777777" w:rsidR="008E1777" w:rsidRDefault="008E1777" w:rsidP="00ED0A1F">
      <w:pPr>
        <w:pStyle w:val="ListParagraph"/>
        <w:adjustRightInd w:val="0"/>
        <w:spacing w:before="120" w:after="100" w:afterAutospacing="1"/>
        <w:ind w:left="714"/>
        <w:jc w:val="both"/>
        <w:rPr>
          <w:sz w:val="28"/>
          <w:szCs w:val="28"/>
        </w:rPr>
      </w:pPr>
    </w:p>
    <w:p w14:paraId="339AAF54" w14:textId="198CDB16" w:rsidR="00533BD6" w:rsidRDefault="00533BD6" w:rsidP="00ED0A1F">
      <w:pPr>
        <w:pStyle w:val="ListParagraph"/>
        <w:numPr>
          <w:ilvl w:val="0"/>
          <w:numId w:val="5"/>
        </w:numPr>
        <w:adjustRightInd w:val="0"/>
        <w:spacing w:before="120" w:after="100" w:afterAutospacing="1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Obras que reformulen</w:t>
      </w:r>
      <w:r w:rsidR="00C04F0A">
        <w:rPr>
          <w:sz w:val="28"/>
          <w:szCs w:val="28"/>
        </w:rPr>
        <w:t xml:space="preserve"> </w:t>
      </w:r>
      <w:r>
        <w:rPr>
          <w:sz w:val="28"/>
          <w:szCs w:val="28"/>
        </w:rPr>
        <w:t>la identidad cultural del país receptor</w:t>
      </w:r>
    </w:p>
    <w:p w14:paraId="5922DE21" w14:textId="77777777" w:rsidR="008E1777" w:rsidRDefault="008E1777" w:rsidP="00ED0A1F">
      <w:pPr>
        <w:pStyle w:val="ListParagraph"/>
        <w:adjustRightInd w:val="0"/>
        <w:spacing w:before="120" w:after="100" w:afterAutospacing="1"/>
        <w:ind w:left="714"/>
        <w:jc w:val="both"/>
        <w:rPr>
          <w:sz w:val="28"/>
          <w:szCs w:val="28"/>
        </w:rPr>
      </w:pPr>
    </w:p>
    <w:p w14:paraId="60B9BBE7" w14:textId="446B081B" w:rsidR="005D7519" w:rsidRDefault="005D7519" w:rsidP="00ED0A1F">
      <w:pPr>
        <w:pStyle w:val="ListParagraph"/>
        <w:numPr>
          <w:ilvl w:val="0"/>
          <w:numId w:val="5"/>
        </w:numPr>
        <w:adjustRightInd w:val="0"/>
        <w:spacing w:before="120" w:after="100" w:afterAutospacing="1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Escritura </w:t>
      </w:r>
      <w:r w:rsidR="006B22FB">
        <w:rPr>
          <w:sz w:val="28"/>
          <w:szCs w:val="28"/>
        </w:rPr>
        <w:t>desde el</w:t>
      </w:r>
      <w:r>
        <w:rPr>
          <w:sz w:val="28"/>
          <w:szCs w:val="28"/>
        </w:rPr>
        <w:t xml:space="preserve"> exilio interior o “insilio”</w:t>
      </w:r>
    </w:p>
    <w:p w14:paraId="75589227" w14:textId="77777777" w:rsidR="008E1777" w:rsidRDefault="008E1777" w:rsidP="00ED0A1F">
      <w:pPr>
        <w:pStyle w:val="ListParagraph"/>
        <w:adjustRightInd w:val="0"/>
        <w:spacing w:before="120" w:after="100" w:afterAutospacing="1"/>
        <w:ind w:left="714"/>
        <w:jc w:val="both"/>
        <w:rPr>
          <w:sz w:val="28"/>
          <w:szCs w:val="28"/>
        </w:rPr>
      </w:pPr>
    </w:p>
    <w:p w14:paraId="1BDCE750" w14:textId="29B08E87" w:rsidR="00533BD6" w:rsidRDefault="005D7519" w:rsidP="00ED0A1F">
      <w:pPr>
        <w:pStyle w:val="ListParagraph"/>
        <w:numPr>
          <w:ilvl w:val="0"/>
          <w:numId w:val="5"/>
        </w:numPr>
        <w:adjustRightInd w:val="0"/>
        <w:spacing w:before="120" w:after="100" w:afterAutospacing="1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Literatura que reflexion</w:t>
      </w:r>
      <w:r w:rsidR="00533BD6">
        <w:rPr>
          <w:sz w:val="28"/>
          <w:szCs w:val="28"/>
        </w:rPr>
        <w:t>e</w:t>
      </w:r>
      <w:r>
        <w:rPr>
          <w:sz w:val="28"/>
          <w:szCs w:val="28"/>
        </w:rPr>
        <w:t xml:space="preserve"> sobre </w:t>
      </w:r>
      <w:r w:rsidR="00C04F0A">
        <w:rPr>
          <w:sz w:val="28"/>
          <w:szCs w:val="28"/>
        </w:rPr>
        <w:t>l</w:t>
      </w:r>
      <w:r w:rsidR="00650B0A">
        <w:rPr>
          <w:sz w:val="28"/>
          <w:szCs w:val="28"/>
        </w:rPr>
        <w:t>os procesos</w:t>
      </w:r>
      <w:r w:rsidR="00C04F0A">
        <w:rPr>
          <w:sz w:val="28"/>
          <w:szCs w:val="28"/>
        </w:rPr>
        <w:t xml:space="preserve"> </w:t>
      </w:r>
      <w:r w:rsidR="00650B0A">
        <w:rPr>
          <w:sz w:val="28"/>
          <w:szCs w:val="28"/>
        </w:rPr>
        <w:t>migratorios</w:t>
      </w:r>
      <w:r w:rsidR="00C04F0A">
        <w:rPr>
          <w:sz w:val="28"/>
          <w:szCs w:val="28"/>
        </w:rPr>
        <w:t xml:space="preserve"> por motivos económicos, sociales, personales o familiares</w:t>
      </w:r>
    </w:p>
    <w:p w14:paraId="0C631F71" w14:textId="77777777" w:rsidR="008E1777" w:rsidRDefault="008E1777" w:rsidP="00ED0A1F">
      <w:pPr>
        <w:pStyle w:val="ListParagraph"/>
        <w:adjustRightInd w:val="0"/>
        <w:spacing w:before="120" w:after="100" w:afterAutospacing="1"/>
        <w:ind w:left="714"/>
        <w:jc w:val="both"/>
        <w:rPr>
          <w:sz w:val="28"/>
          <w:szCs w:val="28"/>
        </w:rPr>
      </w:pPr>
    </w:p>
    <w:p w14:paraId="63BA0A0D" w14:textId="164FBF1B" w:rsidR="00533BD6" w:rsidRPr="00533BD6" w:rsidRDefault="00533BD6" w:rsidP="00ED0A1F">
      <w:pPr>
        <w:pStyle w:val="ListParagraph"/>
        <w:numPr>
          <w:ilvl w:val="0"/>
          <w:numId w:val="5"/>
        </w:numPr>
        <w:adjustRightInd w:val="0"/>
        <w:spacing w:before="120" w:after="100" w:afterAutospacing="1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Obras que </w:t>
      </w:r>
      <w:r w:rsidR="00650B0A">
        <w:rPr>
          <w:sz w:val="28"/>
          <w:szCs w:val="28"/>
        </w:rPr>
        <w:t xml:space="preserve">indaguen </w:t>
      </w:r>
      <w:r w:rsidR="006B22FB">
        <w:rPr>
          <w:sz w:val="28"/>
          <w:szCs w:val="28"/>
        </w:rPr>
        <w:t>en el trauma del exilio o la migración</w:t>
      </w:r>
    </w:p>
    <w:p w14:paraId="62FDA558" w14:textId="77777777" w:rsidR="008E1777" w:rsidRDefault="008E1777" w:rsidP="00ED0A1F">
      <w:pPr>
        <w:pStyle w:val="ListParagraph"/>
        <w:adjustRightInd w:val="0"/>
        <w:spacing w:before="120" w:after="100" w:afterAutospacing="1"/>
        <w:ind w:left="714"/>
        <w:jc w:val="both"/>
        <w:rPr>
          <w:sz w:val="28"/>
          <w:szCs w:val="28"/>
        </w:rPr>
      </w:pPr>
    </w:p>
    <w:p w14:paraId="793FD71F" w14:textId="51B9E11B" w:rsidR="005D7519" w:rsidRDefault="00650B0A" w:rsidP="00ED0A1F">
      <w:pPr>
        <w:pStyle w:val="ListParagraph"/>
        <w:numPr>
          <w:ilvl w:val="0"/>
          <w:numId w:val="5"/>
        </w:numPr>
        <w:adjustRightInd w:val="0"/>
        <w:spacing w:before="120" w:after="100" w:afterAutospacing="1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3BD6">
        <w:rPr>
          <w:sz w:val="28"/>
          <w:szCs w:val="28"/>
        </w:rPr>
        <w:t>Escritura</w:t>
      </w:r>
      <w:r w:rsidR="005D7519">
        <w:rPr>
          <w:sz w:val="28"/>
          <w:szCs w:val="28"/>
        </w:rPr>
        <w:t xml:space="preserve"> sobre el impacto del género, la clase social</w:t>
      </w:r>
      <w:r w:rsidR="00533BD6">
        <w:rPr>
          <w:sz w:val="28"/>
          <w:szCs w:val="28"/>
        </w:rPr>
        <w:t>, la sexualidad</w:t>
      </w:r>
      <w:r w:rsidR="005D7519">
        <w:rPr>
          <w:sz w:val="28"/>
          <w:szCs w:val="28"/>
        </w:rPr>
        <w:t xml:space="preserve"> y la </w:t>
      </w:r>
      <w:r w:rsidR="00533BD6">
        <w:rPr>
          <w:sz w:val="28"/>
          <w:szCs w:val="28"/>
        </w:rPr>
        <w:t>etnia</w:t>
      </w:r>
      <w:r w:rsidR="005D7519">
        <w:rPr>
          <w:sz w:val="28"/>
          <w:szCs w:val="28"/>
        </w:rPr>
        <w:t xml:space="preserve"> en los procesos migratorios</w:t>
      </w:r>
    </w:p>
    <w:p w14:paraId="69CEB345" w14:textId="77777777" w:rsidR="008E1777" w:rsidRDefault="008E1777" w:rsidP="00ED0A1F">
      <w:pPr>
        <w:pStyle w:val="ListParagraph"/>
        <w:adjustRightInd w:val="0"/>
        <w:spacing w:before="120" w:after="100" w:afterAutospacing="1"/>
        <w:ind w:left="714"/>
        <w:jc w:val="both"/>
        <w:rPr>
          <w:sz w:val="28"/>
          <w:szCs w:val="28"/>
        </w:rPr>
      </w:pPr>
    </w:p>
    <w:p w14:paraId="7FE7B410" w14:textId="37BD0752" w:rsidR="00C04F0A" w:rsidRDefault="00C04F0A" w:rsidP="00ED0A1F">
      <w:pPr>
        <w:pStyle w:val="ListParagraph"/>
        <w:numPr>
          <w:ilvl w:val="0"/>
          <w:numId w:val="5"/>
        </w:numPr>
        <w:adjustRightInd w:val="0"/>
        <w:spacing w:before="120" w:after="100" w:afterAutospacing="1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Obras críticas con los regímenes del país de origen o del país receptor</w:t>
      </w:r>
    </w:p>
    <w:p w14:paraId="213BA0DF" w14:textId="24A6FD3F" w:rsidR="005D7519" w:rsidRDefault="005D7519" w:rsidP="00ED0A1F">
      <w:pPr>
        <w:pStyle w:val="ListParagraph"/>
        <w:adjustRightInd w:val="0"/>
        <w:spacing w:line="276" w:lineRule="auto"/>
        <w:jc w:val="both"/>
        <w:rPr>
          <w:sz w:val="28"/>
          <w:szCs w:val="28"/>
        </w:rPr>
      </w:pPr>
    </w:p>
    <w:p w14:paraId="59818512" w14:textId="4FF6DF1A" w:rsidR="00546E86" w:rsidRPr="007700A7" w:rsidRDefault="00546E86" w:rsidP="00546E86">
      <w:pPr>
        <w:jc w:val="both"/>
        <w:rPr>
          <w:rFonts w:eastAsia="Times New Roman"/>
          <w:color w:val="000000" w:themeColor="text1"/>
          <w:sz w:val="28"/>
          <w:szCs w:val="28"/>
          <w:lang w:eastAsia="es-ES_tradnl"/>
        </w:rPr>
      </w:pPr>
      <w:r w:rsidRPr="007700A7">
        <w:rPr>
          <w:rFonts w:eastAsia="Times New Roman"/>
          <w:color w:val="000000" w:themeColor="text1"/>
          <w:sz w:val="28"/>
          <w:szCs w:val="28"/>
          <w:lang w:eastAsia="es-ES_tradnl"/>
        </w:rPr>
        <w:t xml:space="preserve">Asimismo, se valorarán artículos sobre </w:t>
      </w:r>
      <w:r w:rsidR="00280E8C">
        <w:rPr>
          <w:rFonts w:eastAsia="Times New Roman"/>
          <w:color w:val="000000" w:themeColor="text1"/>
          <w:sz w:val="28"/>
          <w:szCs w:val="28"/>
          <w:lang w:eastAsia="es-ES_tradnl"/>
        </w:rPr>
        <w:t xml:space="preserve">cualquier otro tema en relación con las </w:t>
      </w:r>
      <w:r w:rsidRPr="007700A7">
        <w:rPr>
          <w:rFonts w:eastAsia="Times New Roman"/>
          <w:color w:val="000000" w:themeColor="text1"/>
          <w:sz w:val="28"/>
          <w:szCs w:val="28"/>
          <w:lang w:eastAsia="es-ES_tradnl"/>
        </w:rPr>
        <w:t xml:space="preserve">literaturas hispánicas para la </w:t>
      </w:r>
      <w:r w:rsidRPr="007700A7">
        <w:rPr>
          <w:rFonts w:eastAsia="Times New Roman"/>
          <w:b/>
          <w:color w:val="000000" w:themeColor="text1"/>
          <w:sz w:val="28"/>
          <w:szCs w:val="28"/>
          <w:lang w:eastAsia="es-ES_tradnl"/>
        </w:rPr>
        <w:t>sección de miscelánea</w:t>
      </w:r>
      <w:r w:rsidRPr="007700A7">
        <w:rPr>
          <w:rFonts w:eastAsia="Times New Roman"/>
          <w:color w:val="000000" w:themeColor="text1"/>
          <w:sz w:val="28"/>
          <w:szCs w:val="28"/>
          <w:lang w:eastAsia="es-ES_tradnl"/>
        </w:rPr>
        <w:t xml:space="preserve">, </w:t>
      </w:r>
      <w:r w:rsidR="00280E8C">
        <w:rPr>
          <w:rFonts w:eastAsia="Times New Roman"/>
          <w:color w:val="000000" w:themeColor="text1"/>
          <w:sz w:val="28"/>
          <w:szCs w:val="28"/>
          <w:lang w:eastAsia="es-ES_tradnl"/>
        </w:rPr>
        <w:t xml:space="preserve">así como </w:t>
      </w:r>
      <w:r w:rsidRPr="007700A7">
        <w:rPr>
          <w:rFonts w:eastAsia="Times New Roman"/>
          <w:b/>
          <w:color w:val="000000" w:themeColor="text1"/>
          <w:sz w:val="28"/>
          <w:szCs w:val="28"/>
          <w:lang w:eastAsia="es-ES_tradnl"/>
        </w:rPr>
        <w:t>reseñas de libros académicos</w:t>
      </w:r>
      <w:r w:rsidRPr="007700A7">
        <w:rPr>
          <w:rFonts w:eastAsia="Times New Roman"/>
          <w:color w:val="000000" w:themeColor="text1"/>
          <w:sz w:val="28"/>
          <w:szCs w:val="28"/>
          <w:lang w:eastAsia="es-ES_tradnl"/>
        </w:rPr>
        <w:t xml:space="preserve"> y </w:t>
      </w:r>
      <w:r w:rsidRPr="007700A7">
        <w:rPr>
          <w:rFonts w:eastAsia="Times New Roman"/>
          <w:b/>
          <w:color w:val="000000" w:themeColor="text1"/>
          <w:sz w:val="28"/>
          <w:szCs w:val="28"/>
          <w:lang w:eastAsia="es-ES_tradnl"/>
        </w:rPr>
        <w:t>entrevistas</w:t>
      </w:r>
      <w:r w:rsidRPr="007700A7">
        <w:rPr>
          <w:rFonts w:eastAsia="Times New Roman"/>
          <w:color w:val="000000" w:themeColor="text1"/>
          <w:sz w:val="28"/>
          <w:szCs w:val="28"/>
          <w:lang w:eastAsia="es-ES_tradnl"/>
        </w:rPr>
        <w:t>.</w:t>
      </w:r>
    </w:p>
    <w:p w14:paraId="58DAF5F4" w14:textId="77777777" w:rsidR="00BC4407" w:rsidRPr="007700A7" w:rsidRDefault="00BC4407" w:rsidP="00700702">
      <w:pPr>
        <w:jc w:val="both"/>
        <w:rPr>
          <w:color w:val="000000" w:themeColor="text1"/>
          <w:sz w:val="28"/>
          <w:szCs w:val="28"/>
        </w:rPr>
      </w:pPr>
    </w:p>
    <w:p w14:paraId="6818EBCF" w14:textId="21C6E9C8" w:rsidR="008E1777" w:rsidRDefault="00700702" w:rsidP="00F622F8">
      <w:pPr>
        <w:jc w:val="both"/>
        <w:rPr>
          <w:rFonts w:eastAsia="Times New Roman"/>
          <w:color w:val="000000" w:themeColor="text1"/>
          <w:sz w:val="28"/>
          <w:szCs w:val="28"/>
          <w:lang w:eastAsia="es-ES_tradnl"/>
        </w:rPr>
      </w:pPr>
      <w:r w:rsidRPr="007700A7">
        <w:rPr>
          <w:color w:val="000000" w:themeColor="text1"/>
          <w:sz w:val="28"/>
          <w:szCs w:val="28"/>
        </w:rPr>
        <w:t>Se aceptarán artículos escritos en español o en inglés que cumplan con las normas de edición de la revista (</w:t>
      </w:r>
      <w:hyperlink r:id="rId9" w:history="1">
        <w:r w:rsidRPr="007700A7">
          <w:rPr>
            <w:rFonts w:eastAsia="Times New Roman"/>
            <w:color w:val="000000" w:themeColor="text1"/>
            <w:sz w:val="28"/>
            <w:szCs w:val="28"/>
            <w:u w:val="single"/>
            <w:lang w:eastAsia="es-ES_tradnl"/>
          </w:rPr>
          <w:t>http://revistaursula.com/normas-editoriales</w:t>
        </w:r>
      </w:hyperlink>
      <w:r w:rsidRPr="007700A7">
        <w:rPr>
          <w:rFonts w:eastAsia="Times New Roman"/>
          <w:color w:val="000000" w:themeColor="text1"/>
          <w:sz w:val="28"/>
          <w:szCs w:val="28"/>
          <w:lang w:eastAsia="es-ES_tradnl"/>
        </w:rPr>
        <w:t xml:space="preserve">). </w:t>
      </w:r>
    </w:p>
    <w:p w14:paraId="33C590DE" w14:textId="3D536772" w:rsidR="008E1777" w:rsidRDefault="008E1777" w:rsidP="00F622F8">
      <w:pPr>
        <w:jc w:val="both"/>
        <w:rPr>
          <w:rFonts w:eastAsia="Times New Roman"/>
          <w:color w:val="000000" w:themeColor="text1"/>
          <w:sz w:val="28"/>
          <w:szCs w:val="28"/>
          <w:lang w:eastAsia="es-ES_tradnl"/>
        </w:rPr>
      </w:pPr>
    </w:p>
    <w:p w14:paraId="2CC902EC" w14:textId="1F1B54AB" w:rsidR="00700702" w:rsidRPr="007700A7" w:rsidRDefault="00700702" w:rsidP="00F622F8">
      <w:pPr>
        <w:jc w:val="both"/>
        <w:rPr>
          <w:sz w:val="28"/>
          <w:szCs w:val="28"/>
        </w:rPr>
      </w:pPr>
      <w:r w:rsidRPr="007700A7">
        <w:rPr>
          <w:rFonts w:eastAsia="Times New Roman"/>
          <w:color w:val="000000" w:themeColor="text1"/>
          <w:sz w:val="28"/>
          <w:szCs w:val="28"/>
          <w:lang w:eastAsia="es-ES_tradnl"/>
        </w:rPr>
        <w:t xml:space="preserve">El plazo recepción de originales permanecerá abierto hasta el </w:t>
      </w:r>
      <w:r w:rsidRPr="00957E5F">
        <w:rPr>
          <w:rFonts w:eastAsia="Times New Roman"/>
          <w:b/>
          <w:bCs/>
          <w:color w:val="000000" w:themeColor="text1"/>
          <w:sz w:val="28"/>
          <w:szCs w:val="28"/>
          <w:lang w:eastAsia="es-ES_tradnl"/>
        </w:rPr>
        <w:t xml:space="preserve">15 de </w:t>
      </w:r>
      <w:r w:rsidR="00F622F8" w:rsidRPr="00957E5F">
        <w:rPr>
          <w:rFonts w:eastAsia="Times New Roman"/>
          <w:b/>
          <w:bCs/>
          <w:color w:val="000000" w:themeColor="text1"/>
          <w:sz w:val="28"/>
          <w:szCs w:val="28"/>
          <w:lang w:eastAsia="es-ES_tradnl"/>
        </w:rPr>
        <w:t>septiembre</w:t>
      </w:r>
      <w:r w:rsidRPr="00957E5F">
        <w:rPr>
          <w:rFonts w:eastAsia="Times New Roman"/>
          <w:b/>
          <w:bCs/>
          <w:color w:val="000000" w:themeColor="text1"/>
          <w:sz w:val="28"/>
          <w:szCs w:val="28"/>
          <w:lang w:eastAsia="es-ES_tradnl"/>
        </w:rPr>
        <w:t xml:space="preserve"> de 202</w:t>
      </w:r>
      <w:r w:rsidR="002A3D09" w:rsidRPr="00957E5F">
        <w:rPr>
          <w:rFonts w:eastAsia="Times New Roman"/>
          <w:b/>
          <w:bCs/>
          <w:color w:val="000000" w:themeColor="text1"/>
          <w:sz w:val="28"/>
          <w:szCs w:val="28"/>
          <w:lang w:eastAsia="es-ES_tradnl"/>
        </w:rPr>
        <w:t>2</w:t>
      </w:r>
      <w:r w:rsidR="00546E86" w:rsidRPr="007700A7">
        <w:rPr>
          <w:rFonts w:eastAsia="Times New Roman"/>
          <w:color w:val="000000" w:themeColor="text1"/>
          <w:sz w:val="28"/>
          <w:szCs w:val="28"/>
          <w:lang w:eastAsia="es-ES_tradnl"/>
        </w:rPr>
        <w:t>. Los artículos</w:t>
      </w:r>
      <w:r w:rsidR="00DD7AB6" w:rsidRPr="007700A7">
        <w:rPr>
          <w:rFonts w:eastAsia="Times New Roman"/>
          <w:color w:val="000000" w:themeColor="text1"/>
          <w:sz w:val="28"/>
          <w:szCs w:val="28"/>
          <w:lang w:eastAsia="es-ES_tradnl"/>
        </w:rPr>
        <w:t>,</w:t>
      </w:r>
      <w:r w:rsidR="00546E86" w:rsidRPr="007700A7">
        <w:rPr>
          <w:rFonts w:eastAsia="Times New Roman"/>
          <w:color w:val="000000" w:themeColor="text1"/>
          <w:sz w:val="28"/>
          <w:szCs w:val="28"/>
          <w:lang w:eastAsia="es-ES_tradnl"/>
        </w:rPr>
        <w:t xml:space="preserve"> que serán revisados mediante un sistema de pares ciegos</w:t>
      </w:r>
      <w:r w:rsidR="00DD7AB6" w:rsidRPr="007700A7">
        <w:rPr>
          <w:rFonts w:eastAsia="Times New Roman"/>
          <w:color w:val="000000" w:themeColor="text1"/>
          <w:sz w:val="28"/>
          <w:szCs w:val="28"/>
          <w:lang w:eastAsia="es-ES_tradnl"/>
        </w:rPr>
        <w:t>,</w:t>
      </w:r>
      <w:r w:rsidR="00546E86" w:rsidRPr="007700A7">
        <w:rPr>
          <w:rFonts w:eastAsia="Times New Roman"/>
          <w:color w:val="000000" w:themeColor="text1"/>
          <w:sz w:val="28"/>
          <w:szCs w:val="28"/>
          <w:lang w:eastAsia="es-ES_tradnl"/>
        </w:rPr>
        <w:t xml:space="preserve"> se enviarán a la siguiente dirección de correo electrónico: </w:t>
      </w:r>
      <w:hyperlink r:id="rId10" w:history="1">
        <w:r w:rsidR="00546E86" w:rsidRPr="007700A7">
          <w:rPr>
            <w:rStyle w:val="Hyperlink"/>
            <w:rFonts w:eastAsia="Times New Roman"/>
            <w:sz w:val="28"/>
            <w:szCs w:val="28"/>
            <w:shd w:val="clear" w:color="auto" w:fill="FFFFFF"/>
            <w:lang w:eastAsia="es-ES_tradnl"/>
          </w:rPr>
          <w:t>revista.ursula@gmail.com</w:t>
        </w:r>
      </w:hyperlink>
      <w:r w:rsidR="00546E86" w:rsidRPr="007700A7">
        <w:rPr>
          <w:rFonts w:eastAsia="Times New Roman"/>
          <w:sz w:val="28"/>
          <w:szCs w:val="28"/>
          <w:shd w:val="clear" w:color="auto" w:fill="FFFFFF"/>
          <w:lang w:eastAsia="es-ES_tradnl"/>
        </w:rPr>
        <w:t xml:space="preserve">. </w:t>
      </w:r>
    </w:p>
    <w:sectPr w:rsidR="00700702" w:rsidRPr="007700A7" w:rsidSect="0010556D">
      <w:headerReference w:type="default" r:id="rId11"/>
      <w:footerReference w:type="default" r:id="rId12"/>
      <w:pgSz w:w="11900" w:h="16840"/>
      <w:pgMar w:top="1418" w:right="1701" w:bottom="1418" w:left="1701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F7625" w14:textId="77777777" w:rsidR="004333CB" w:rsidRDefault="004333CB" w:rsidP="008778D4">
      <w:r>
        <w:separator/>
      </w:r>
    </w:p>
  </w:endnote>
  <w:endnote w:type="continuationSeparator" w:id="0">
    <w:p w14:paraId="60B71718" w14:textId="77777777" w:rsidR="004333CB" w:rsidRDefault="004333CB" w:rsidP="0087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6368B" w14:textId="77777777" w:rsidR="006920ED" w:rsidRDefault="006920ED">
    <w:pPr>
      <w:pStyle w:val="Footer"/>
    </w:pPr>
    <w:r>
      <w:t>Revista indexada en:</w:t>
    </w:r>
  </w:p>
  <w:p w14:paraId="68DBEF68" w14:textId="7425FADF" w:rsidR="006920ED" w:rsidRDefault="006920ED">
    <w:pPr>
      <w:pStyle w:val="Footer"/>
    </w:pPr>
    <w:r>
      <w:t xml:space="preserve"> </w:t>
    </w:r>
    <w:r>
      <w:rPr>
        <w:noProof/>
      </w:rPr>
      <w:drawing>
        <wp:inline distT="0" distB="0" distL="0" distR="0" wp14:anchorId="5B7E932D" wp14:editId="1910E479">
          <wp:extent cx="422030" cy="351692"/>
          <wp:effectExtent l="0" t="0" r="0" b="0"/>
          <wp:docPr id="10" name="Picture 1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534" cy="362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062639" w14:textId="77777777" w:rsidR="006920ED" w:rsidRDefault="006920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09AED" w14:textId="77777777" w:rsidR="004333CB" w:rsidRDefault="004333CB" w:rsidP="008778D4">
      <w:r>
        <w:separator/>
      </w:r>
    </w:p>
  </w:footnote>
  <w:footnote w:type="continuationSeparator" w:id="0">
    <w:p w14:paraId="706747F5" w14:textId="77777777" w:rsidR="004333CB" w:rsidRDefault="004333CB" w:rsidP="00877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4B0C6" w14:textId="3F6B7DEE" w:rsidR="008778D4" w:rsidRPr="008778D4" w:rsidRDefault="008778D4" w:rsidP="0010556D">
    <w:pPr>
      <w:pStyle w:val="Header"/>
      <w:spacing w:after="80"/>
      <w:jc w:val="right"/>
      <w:rPr>
        <w:sz w:val="20"/>
        <w:szCs w:val="20"/>
      </w:rPr>
    </w:pPr>
    <w:r w:rsidRPr="008778D4">
      <w:rPr>
        <w:sz w:val="20"/>
        <w:szCs w:val="20"/>
      </w:rPr>
      <w:t>@RevistaUrsula</w:t>
    </w:r>
    <w:r w:rsidR="0010556D">
      <w:rPr>
        <w:sz w:val="20"/>
        <w:szCs w:val="20"/>
      </w:rPr>
      <w:t xml:space="preserve"> </w:t>
    </w:r>
    <w:r>
      <w:rPr>
        <w:noProof/>
      </w:rPr>
      <w:drawing>
        <wp:inline distT="0" distB="0" distL="0" distR="0" wp14:anchorId="273EF993" wp14:editId="48586782">
          <wp:extent cx="185226" cy="152400"/>
          <wp:effectExtent l="0" t="0" r="5715" b="0"/>
          <wp:docPr id="3" name="Picture 3" descr="A picture containing ax, tool, vector graphics, silhouet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ax, tool, vector graphics, silhouett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" cy="165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EA80CE" w14:textId="00B79D74" w:rsidR="008778D4" w:rsidRPr="008778D4" w:rsidRDefault="0010556D" w:rsidP="0010556D">
    <w:pPr>
      <w:pStyle w:val="Header"/>
      <w:spacing w:after="80"/>
      <w:jc w:val="right"/>
      <w:rPr>
        <w:sz w:val="20"/>
        <w:szCs w:val="20"/>
      </w:rPr>
    </w:pPr>
    <w:r>
      <w:rPr>
        <w:sz w:val="20"/>
        <w:szCs w:val="20"/>
      </w:rPr>
      <w:t>r</w:t>
    </w:r>
    <w:r w:rsidR="008778D4" w:rsidRPr="008778D4">
      <w:rPr>
        <w:sz w:val="20"/>
        <w:szCs w:val="20"/>
      </w:rPr>
      <w:t>evistaursula</w:t>
    </w:r>
    <w:r>
      <w:rPr>
        <w:sz w:val="20"/>
        <w:szCs w:val="20"/>
      </w:rPr>
      <w:t xml:space="preserve"> </w:t>
    </w:r>
    <w:r w:rsidR="00C954C7">
      <w:rPr>
        <w:noProof/>
      </w:rPr>
      <w:drawing>
        <wp:inline distT="0" distB="0" distL="0" distR="0" wp14:anchorId="7BFD4E90" wp14:editId="196F1508">
          <wp:extent cx="144000" cy="144000"/>
          <wp:effectExtent l="0" t="0" r="8890" b="8890"/>
          <wp:docPr id="6" name="Picture 6" descr="Facebook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Facebook - Wikip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" cy="1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0980F0" w14:textId="519E5B70" w:rsidR="008778D4" w:rsidRPr="008778D4" w:rsidRDefault="0010556D" w:rsidP="0010556D">
    <w:pPr>
      <w:pStyle w:val="Header"/>
      <w:spacing w:after="80"/>
      <w:jc w:val="right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10848EAA" wp14:editId="71F20697">
          <wp:simplePos x="0" y="0"/>
          <wp:positionH relativeFrom="margin">
            <wp:align>right</wp:align>
          </wp:positionH>
          <wp:positionV relativeFrom="paragraph">
            <wp:posOffset>168910</wp:posOffset>
          </wp:positionV>
          <wp:extent cx="179705" cy="229235"/>
          <wp:effectExtent l="0" t="0" r="0" b="0"/>
          <wp:wrapNone/>
          <wp:docPr id="8" name="Picture 8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text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05" cy="229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556D">
      <w:rPr>
        <w:sz w:val="20"/>
        <w:szCs w:val="20"/>
      </w:rPr>
      <w:t>revista.ursula@gmail.com</w:t>
    </w:r>
    <w:r>
      <w:rPr>
        <w:sz w:val="20"/>
        <w:szCs w:val="20"/>
      </w:rPr>
      <w:t xml:space="preserve"> </w:t>
    </w:r>
    <w:r w:rsidR="00C954C7">
      <w:rPr>
        <w:noProof/>
      </w:rPr>
      <w:drawing>
        <wp:inline distT="0" distB="0" distL="0" distR="0" wp14:anchorId="780C96E6" wp14:editId="4F628B32">
          <wp:extent cx="180000" cy="135014"/>
          <wp:effectExtent l="0" t="0" r="0" b="0"/>
          <wp:docPr id="7" name="Picture 7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" cy="135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242497" w14:textId="7B3EC76B" w:rsidR="008778D4" w:rsidRPr="008778D4" w:rsidRDefault="0010556D" w:rsidP="0010556D">
    <w:pPr>
      <w:pStyle w:val="Header"/>
      <w:spacing w:after="80"/>
      <w:jc w:val="center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          </w:t>
    </w:r>
    <w:r w:rsidR="008778D4" w:rsidRPr="00C954C7">
      <w:rPr>
        <w:sz w:val="20"/>
        <w:szCs w:val="20"/>
      </w:rPr>
      <w:t>www.revistaursula.com</w:t>
    </w:r>
    <w:r w:rsidR="008778D4" w:rsidRPr="008778D4">
      <w:rPr>
        <w:sz w:val="20"/>
        <w:szCs w:val="20"/>
      </w:rPr>
      <w:t xml:space="preserve"> </w:t>
    </w:r>
  </w:p>
  <w:p w14:paraId="171DAA41" w14:textId="2A694B7D" w:rsidR="008778D4" w:rsidRPr="008778D4" w:rsidRDefault="0010556D" w:rsidP="0010556D">
    <w:pPr>
      <w:pStyle w:val="Header"/>
      <w:spacing w:after="80"/>
      <w:jc w:val="center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0229E"/>
    <w:multiLevelType w:val="hybridMultilevel"/>
    <w:tmpl w:val="663C71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B3F5D"/>
    <w:multiLevelType w:val="hybridMultilevel"/>
    <w:tmpl w:val="02E8E4E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67201"/>
    <w:multiLevelType w:val="hybridMultilevel"/>
    <w:tmpl w:val="A592848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C496A"/>
    <w:multiLevelType w:val="hybridMultilevel"/>
    <w:tmpl w:val="44B8C7C8"/>
    <w:lvl w:ilvl="0" w:tplc="BE3ED456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981135"/>
    <w:multiLevelType w:val="hybridMultilevel"/>
    <w:tmpl w:val="98ACA75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6428965">
    <w:abstractNumId w:val="1"/>
  </w:num>
  <w:num w:numId="2" w16cid:durableId="345445444">
    <w:abstractNumId w:val="4"/>
  </w:num>
  <w:num w:numId="3" w16cid:durableId="1533151187">
    <w:abstractNumId w:val="2"/>
  </w:num>
  <w:num w:numId="4" w16cid:durableId="1872914133">
    <w:abstractNumId w:val="3"/>
  </w:num>
  <w:num w:numId="5" w16cid:durableId="835614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1MjEzMTC0MDa3NDVT0lEKTi0uzszPAymwrAUAi4GErSwAAAA="/>
  </w:docVars>
  <w:rsids>
    <w:rsidRoot w:val="00850AFF"/>
    <w:rsid w:val="0002746F"/>
    <w:rsid w:val="00032130"/>
    <w:rsid w:val="0006570C"/>
    <w:rsid w:val="00074262"/>
    <w:rsid w:val="0007769B"/>
    <w:rsid w:val="000A6503"/>
    <w:rsid w:val="000B17E7"/>
    <w:rsid w:val="000B5325"/>
    <w:rsid w:val="000C7EF2"/>
    <w:rsid w:val="0010556D"/>
    <w:rsid w:val="0013660E"/>
    <w:rsid w:val="001838C9"/>
    <w:rsid w:val="00194D87"/>
    <w:rsid w:val="001A50BD"/>
    <w:rsid w:val="00212ADB"/>
    <w:rsid w:val="00235A90"/>
    <w:rsid w:val="00270772"/>
    <w:rsid w:val="00280E8C"/>
    <w:rsid w:val="002A3D09"/>
    <w:rsid w:val="002A7470"/>
    <w:rsid w:val="002C3DBA"/>
    <w:rsid w:val="002F59BC"/>
    <w:rsid w:val="00360BF6"/>
    <w:rsid w:val="003D69CD"/>
    <w:rsid w:val="004333CB"/>
    <w:rsid w:val="00473853"/>
    <w:rsid w:val="004C6510"/>
    <w:rsid w:val="004D38A9"/>
    <w:rsid w:val="004E3701"/>
    <w:rsid w:val="00533BD6"/>
    <w:rsid w:val="0053769B"/>
    <w:rsid w:val="00546E86"/>
    <w:rsid w:val="005565CF"/>
    <w:rsid w:val="00565930"/>
    <w:rsid w:val="005A0A6C"/>
    <w:rsid w:val="005C1953"/>
    <w:rsid w:val="005D7519"/>
    <w:rsid w:val="00650B0A"/>
    <w:rsid w:val="006532FD"/>
    <w:rsid w:val="00672CC6"/>
    <w:rsid w:val="006920ED"/>
    <w:rsid w:val="006A0742"/>
    <w:rsid w:val="006B22FB"/>
    <w:rsid w:val="006B6276"/>
    <w:rsid w:val="006D0CD6"/>
    <w:rsid w:val="006D400B"/>
    <w:rsid w:val="00700702"/>
    <w:rsid w:val="007432E0"/>
    <w:rsid w:val="00747790"/>
    <w:rsid w:val="00751A6D"/>
    <w:rsid w:val="007700A7"/>
    <w:rsid w:val="0082027F"/>
    <w:rsid w:val="00837133"/>
    <w:rsid w:val="00850AFF"/>
    <w:rsid w:val="00855AC5"/>
    <w:rsid w:val="008778D4"/>
    <w:rsid w:val="00896724"/>
    <w:rsid w:val="008A6454"/>
    <w:rsid w:val="008E1777"/>
    <w:rsid w:val="00947B71"/>
    <w:rsid w:val="00957E5F"/>
    <w:rsid w:val="0097595E"/>
    <w:rsid w:val="00992A3F"/>
    <w:rsid w:val="00A2186C"/>
    <w:rsid w:val="00A31E15"/>
    <w:rsid w:val="00AA2157"/>
    <w:rsid w:val="00AC4E32"/>
    <w:rsid w:val="00B31D8A"/>
    <w:rsid w:val="00B37446"/>
    <w:rsid w:val="00BA0939"/>
    <w:rsid w:val="00BC4407"/>
    <w:rsid w:val="00BD226B"/>
    <w:rsid w:val="00C04F0A"/>
    <w:rsid w:val="00C15DD8"/>
    <w:rsid w:val="00C93E03"/>
    <w:rsid w:val="00C954C7"/>
    <w:rsid w:val="00CD3BA2"/>
    <w:rsid w:val="00D27AA6"/>
    <w:rsid w:val="00DB32E7"/>
    <w:rsid w:val="00DD7AB6"/>
    <w:rsid w:val="00DE0C3A"/>
    <w:rsid w:val="00E07F6A"/>
    <w:rsid w:val="00E45E09"/>
    <w:rsid w:val="00E967D2"/>
    <w:rsid w:val="00EB6B7D"/>
    <w:rsid w:val="00EC115F"/>
    <w:rsid w:val="00ED0A1F"/>
    <w:rsid w:val="00F007D5"/>
    <w:rsid w:val="00F572E8"/>
    <w:rsid w:val="00F622F8"/>
    <w:rsid w:val="00F9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39441D"/>
  <w15:chartTrackingRefBased/>
  <w15:docId w15:val="{C8EC04BD-9D1C-4143-B088-F8D65D2B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A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070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070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778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8D4"/>
  </w:style>
  <w:style w:type="paragraph" w:styleId="Footer">
    <w:name w:val="footer"/>
    <w:basedOn w:val="Normal"/>
    <w:link w:val="FooterChar"/>
    <w:uiPriority w:val="99"/>
    <w:unhideWhenUsed/>
    <w:rsid w:val="008778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evista.ursul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vistaursula.com/normas-editorial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4D7CF-7522-48D3-B9A6-08D2F6A7F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María Martínez</dc:creator>
  <cp:keywords/>
  <dc:description/>
  <cp:lastModifiedBy>Gomez Garcia, Blanca</cp:lastModifiedBy>
  <cp:revision>5</cp:revision>
  <cp:lastPrinted>2021-05-13T13:09:00Z</cp:lastPrinted>
  <dcterms:created xsi:type="dcterms:W3CDTF">2022-06-22T14:22:00Z</dcterms:created>
  <dcterms:modified xsi:type="dcterms:W3CDTF">2022-06-23T18:25:00Z</dcterms:modified>
</cp:coreProperties>
</file>